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  <w:jc w:val="center"/>
      </w:pPr>
      <w:r>
        <w:rPr>
          <w:rFonts w:ascii="Arial" w:hAnsi="Arial"/>
          <w:b/>
          <w:color w:val="000000"/>
          <w:sz w:val="28"/>
        </w:rPr>
        <w:t>Протокол испытания бетона неразрушающим методом</w:t>
      </w:r>
    </w:p>
    <w:p>
      <w:pPr>
        <w:spacing w:after="60"/>
        <w:jc w:val="center"/>
      </w:pPr>
      <w:r>
        <w:rPr>
          <w:rFonts w:ascii="Arial" w:hAnsi="Arial"/>
          <w:i/>
          <w:sz w:val="16"/>
        </w:rPr>
        <w:t>Рабочий шаблон по ГОСТ 22690-2015. Форма организации может отличаться.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48"/>
        <w:gridCol w:w="2748"/>
        <w:gridCol w:w="2748"/>
        <w:gridCol w:w="2748"/>
      </w:tblGrid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Организация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Протокол №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Заказчик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Дата испытания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Объект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Место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Конструкция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Оси и отметка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Проектный класс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Возраст бетона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Метод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Норматив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ГОСТ 22690-2015</w:t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Прибор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Заводской №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Поверка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Температура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Поверхность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Влажность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</w:tbl>
    <w:p>
      <w:pPr>
        <w:pStyle w:val="Heading1"/>
        <w:spacing w:before="60" w:after="40"/>
      </w:pPr>
      <w:r>
        <w:rPr>
          <w:rFonts w:ascii="Arial" w:hAnsi="Arial"/>
          <w:color w:val="000000"/>
          <w:sz w:val="20"/>
        </w:rPr>
        <w:t>Результаты измерений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374"/>
        <w:gridCol w:w="1374"/>
        <w:gridCol w:w="1374"/>
        <w:gridCol w:w="1374"/>
        <w:gridCol w:w="1374"/>
        <w:gridCol w:w="1374"/>
        <w:gridCol w:w="1374"/>
        <w:gridCol w:w="1374"/>
      </w:tblGrid>
      <w:tr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№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Участок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Показание 1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Показание 2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Показание 3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Среднее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Прочность, МПа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Примечание</w:t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1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2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4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5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6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7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8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9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10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</w:tbl>
    <w:p>
      <w:pPr>
        <w:spacing w:before="40" w:after="40"/>
      </w:pPr>
      <w:r>
        <w:rPr>
          <w:rFonts w:ascii="Arial" w:hAnsi="Arial"/>
          <w:b/>
          <w:sz w:val="16"/>
        </w:rPr>
        <w:t>Средняя прочность по заполненным строкам: ________________ МПа</w:t>
      </w:r>
    </w:p>
    <w:p>
      <w:pPr>
        <w:pStyle w:val="Heading1"/>
        <w:spacing w:before="40" w:after="40"/>
      </w:pPr>
      <w:r>
        <w:rPr>
          <w:rFonts w:ascii="Arial" w:hAnsi="Arial"/>
          <w:color w:val="000000"/>
          <w:sz w:val="20"/>
        </w:rPr>
        <w:t>Заключение и подписи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496"/>
        <w:gridCol w:w="5496"/>
      </w:tblGrid>
      <w:tr>
        <w:tc>
          <w:tcPr>
            <w:tcW w:type="dxa" w:w="54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Заключение</w:t>
            </w:r>
          </w:p>
        </w:tc>
        <w:tc>
          <w:tcPr>
            <w:tcW w:type="dxa" w:w="5496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2748"/>
        <w:gridCol w:w="2748"/>
        <w:gridCol w:w="2748"/>
        <w:gridCol w:w="2748"/>
      </w:tblGrid>
      <w:tr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Испытания провёл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ФИО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Подпись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Дата</w:t>
            </w:r>
          </w:p>
        </w:tc>
      </w:tr>
      <w:tr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Проверил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ФИО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Подпись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Дата</w:t>
            </w:r>
          </w:p>
        </w:tc>
      </w:tr>
      <w:tr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Представитель заказчика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ФИО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Подпись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Дата</w:t>
            </w:r>
          </w:p>
        </w:tc>
      </w:tr>
    </w:tbl>
    <w:p>
      <w:pPr>
        <w:spacing w:before="40" w:after="0"/>
      </w:pPr>
      <w:r>
        <w:rPr>
          <w:rFonts w:ascii="Arial" w:hAnsi="Arial"/>
          <w:i/>
          <w:sz w:val="14"/>
        </w:rPr>
        <w:t>Ограничение: шаблон не заменяет утверждённую форму лаборатории. Количество измерений, обработку результатов и вывод о соответствии определяют по применимой методике, схеме контроля и проектной документации.</w:t>
      </w:r>
    </w:p>
    <w:p>
      <w:pPr>
        <w:sectPr>
          <w:pgSz w:w="12240" w:h="15840"/>
          <w:pgMar w:top="454" w:right="624" w:bottom="454" w:left="624" w:header="720" w:footer="720" w:gutter="0"/>
          <w:cols w:space="720"/>
          <w:docGrid w:linePitch="360"/>
        </w:sectPr>
      </w:pPr>
    </w:p>
    <w:p>
      <w:pPr>
        <w:pStyle w:val="Title"/>
        <w:spacing w:after="40"/>
        <w:jc w:val="center"/>
      </w:pPr>
      <w:r>
        <w:rPr>
          <w:rFonts w:ascii="Arial" w:hAnsi="Arial"/>
          <w:b/>
          <w:color w:val="000000"/>
          <w:sz w:val="28"/>
        </w:rPr>
        <w:t>Протокол испытания бетона учебный пример</w:t>
      </w:r>
    </w:p>
    <w:p>
      <w:pPr>
        <w:spacing w:after="60"/>
        <w:jc w:val="center"/>
      </w:pPr>
      <w:r>
        <w:rPr>
          <w:rFonts w:ascii="Arial" w:hAnsi="Arial"/>
          <w:i/>
          <w:sz w:val="16"/>
        </w:rPr>
        <w:t>Рабочий шаблон по ГОСТ 22690-2015. Форма организации может отличаться.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48"/>
        <w:gridCol w:w="2748"/>
        <w:gridCol w:w="2748"/>
        <w:gridCol w:w="2748"/>
      </w:tblGrid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Организация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ООО «Учебная лаборатория»</w:t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Протокол №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НК-017/26</w:t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Заказчик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ООО «Пример»</w:t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Дата испытания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05.09.2026</w:t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Объект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Жилой дом, секция 1</w:t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Место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г. Екатеринбург</w:t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Конструкция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Монолитная ж/б колонна К-12</w:t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Оси и отметка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Б–3 / +3,300</w:t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Проектный класс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B25</w:t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Возраст бетона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35 суток</w:t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Метод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Ударный импульс</w:t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Норматив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ГОСТ 22690-2015</w:t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Прибор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Модель ______</w:t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Заводской №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12345</w:t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Поверка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№ ХХХХ, до 01.03.2027</w:t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Температура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18 °C</w:t>
            </w:r>
          </w:p>
        </w:tc>
      </w:tr>
      <w:tr>
        <w:tc>
          <w:tcPr>
            <w:tcW w:type="dxa" w:w="181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Поверхность</w:t>
            </w:r>
          </w:p>
        </w:tc>
        <w:tc>
          <w:tcPr>
            <w:tcW w:type="dxa" w:w="3969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Сухая, очищена, без видимых дефектов</w:t>
            </w:r>
          </w:p>
        </w:tc>
        <w:tc>
          <w:tcPr>
            <w:tcW w:type="dxa" w:w="175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Влажность</w:t>
            </w:r>
          </w:p>
        </w:tc>
        <w:tc>
          <w:tcPr>
            <w:tcW w:type="dxa" w:w="1871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48 %</w:t>
            </w:r>
          </w:p>
        </w:tc>
      </w:tr>
    </w:tbl>
    <w:p>
      <w:pPr>
        <w:pStyle w:val="Heading1"/>
        <w:spacing w:before="60" w:after="40"/>
      </w:pPr>
      <w:r>
        <w:rPr>
          <w:rFonts w:ascii="Arial" w:hAnsi="Arial"/>
          <w:color w:val="000000"/>
          <w:sz w:val="20"/>
        </w:rPr>
        <w:t>Результаты измерений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374"/>
        <w:gridCol w:w="1374"/>
        <w:gridCol w:w="1374"/>
        <w:gridCol w:w="1374"/>
        <w:gridCol w:w="1374"/>
        <w:gridCol w:w="1374"/>
        <w:gridCol w:w="1374"/>
        <w:gridCol w:w="1374"/>
      </w:tblGrid>
      <w:tr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№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Участок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Показание 1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Показание 2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Показание 3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Среднее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Прочность, МПа</w:t>
            </w:r>
          </w:p>
        </w:tc>
        <w:tc>
          <w:tcPr>
            <w:tcW w:type="dxa" w:w="1374"/>
            <w:vAlign w:val="center"/>
            <w:shd w:fill="D9EAF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4"/>
              </w:rPr>
              <w:t>Примечание</w:t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1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Грань 1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31,2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30,8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31,5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31,2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29,8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2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Грань 1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30,4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31,0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30,7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30,7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29,2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Грань 2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32,1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31,7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32,4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32,1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30,6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4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Грань 2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31,6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31,9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31,3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31,6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30,0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5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Грань 3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30,9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30,5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31,1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30,8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29,4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6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Грань 3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31,8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32,0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31,4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31,7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30,2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7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8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9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  <w:t>10</w:t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74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</w:tbl>
    <w:p>
      <w:pPr>
        <w:spacing w:before="40" w:after="40"/>
      </w:pPr>
      <w:r>
        <w:rPr>
          <w:rFonts w:ascii="Arial" w:hAnsi="Arial"/>
          <w:b/>
          <w:sz w:val="16"/>
        </w:rPr>
        <w:t>Средняя прочность по заполненным строкам: 29,9 МПа</w:t>
      </w:r>
    </w:p>
    <w:p>
      <w:pPr>
        <w:pStyle w:val="Heading1"/>
        <w:spacing w:before="40" w:after="40"/>
      </w:pPr>
      <w:r>
        <w:rPr>
          <w:rFonts w:ascii="Arial" w:hAnsi="Arial"/>
          <w:color w:val="000000"/>
          <w:sz w:val="20"/>
        </w:rPr>
        <w:t>Заключение и подписи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496"/>
        <w:gridCol w:w="5496"/>
      </w:tblGrid>
      <w:tr>
        <w:tc>
          <w:tcPr>
            <w:tcW w:type="dxa" w:w="54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Заключение</w:t>
            </w:r>
          </w:p>
        </w:tc>
        <w:tc>
          <w:tcPr>
            <w:tcW w:type="dxa" w:w="5496"/>
            <w:vAlign w:val="center"/>
            <w:shd w:fill="FFF7CC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Учебный пример. Заключение о соответствии принимает ответственное лицо с учётом схемы контроля и требований проекта.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2748"/>
        <w:gridCol w:w="2748"/>
        <w:gridCol w:w="2748"/>
        <w:gridCol w:w="2748"/>
      </w:tblGrid>
      <w:tr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Испытания провёл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ФИО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Подпись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Дата</w:t>
            </w:r>
          </w:p>
        </w:tc>
      </w:tr>
      <w:tr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Проверил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ФИО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Подпись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Дата</w:t>
            </w:r>
          </w:p>
        </w:tc>
      </w:tr>
      <w:tr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5"/>
              </w:rPr>
              <w:t>Представитель заказчика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ФИО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Подпись</w:t>
            </w:r>
          </w:p>
        </w:tc>
        <w:tc>
          <w:tcPr>
            <w:tcW w:type="dxa" w:w="27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  <w:insideH w:val="single" w:sz="4" w:color="D9D9D9"/>
              <w:insideV w:val="single" w:sz="4" w:color="D9D9D9"/>
            </w:tcBorders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5"/>
              </w:rPr>
              <w:t>Дата</w:t>
            </w:r>
          </w:p>
        </w:tc>
      </w:tr>
    </w:tbl>
    <w:p>
      <w:pPr>
        <w:spacing w:before="40" w:after="0"/>
      </w:pPr>
      <w:r>
        <w:rPr>
          <w:rFonts w:ascii="Arial" w:hAnsi="Arial"/>
          <w:i/>
          <w:sz w:val="14"/>
        </w:rPr>
        <w:t>Ограничение: шаблон не заменяет утверждённую форму лаборатории. Количество измерений, обработку результатов и вывод о соответствии определяют по применимой методике, схеме контроля и проектной документации.</w:t>
      </w:r>
    </w:p>
    <w:p>
      <w:pPr>
        <w:sectPr>
          <w:pgSz w:w="12240" w:h="15840"/>
          <w:pgMar w:top="454" w:right="624" w:bottom="454" w:left="624" w:header="720" w:footer="720" w:gutter="0"/>
          <w:cols w:space="720"/>
          <w:docGrid w:linePitch="360"/>
        </w:sectPr>
      </w:pPr>
    </w:p>
    <w:p>
      <w:pPr>
        <w:pStyle w:val="Heading1"/>
      </w:pPr>
      <w:r>
        <w:t>Источники</w:t>
      </w:r>
    </w:p>
    <w:p>
      <w:pPr>
        <w:pStyle w:val="ListBullet"/>
      </w:pPr>
      <w:r>
        <w:rPr>
          <w:rFonts w:ascii="Arial" w:hAnsi="Arial"/>
          <w:sz w:val="20"/>
        </w:rPr>
        <w:t>ГОСТ 22690-2015. Карточка Росстандарта: https://protect.gost.ru/gost/details/c6823d7d-4d1f-41e8-a297-d302da437530</w:t>
      </w:r>
    </w:p>
    <w:p>
      <w:pPr>
        <w:pStyle w:val="ListBullet"/>
      </w:pPr>
      <w:r>
        <w:rPr>
          <w:rFonts w:ascii="Arial" w:hAnsi="Arial"/>
          <w:sz w:val="20"/>
        </w:rPr>
        <w:t>ГОСТ 18105-2018. Карточка Росстандарта: https://protect.gost.ru/gost/details/04422c90-ca4a-4faf-913d-528944ce5e4f</w:t>
      </w:r>
    </w:p>
    <w:p>
      <w:pPr>
        <w:pStyle w:val="ListBullet"/>
      </w:pPr>
      <w:r>
        <w:rPr>
          <w:rFonts w:ascii="Arial" w:hAnsi="Arial"/>
          <w:sz w:val="20"/>
        </w:rPr>
        <w:t>Статус документов проверен 5 сентября 2026 года. На карточках Росстандарта указаны зарегистрированные поправки.</w:t>
      </w:r>
    </w:p>
    <w:sectPr w:rsidR="00FC693F" w:rsidRPr="0006063C" w:rsidSect="00034616">
      <w:pgSz w:w="12240" w:h="15840"/>
      <w:pgMar w:top="454" w:right="624" w:bottom="454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